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РЕКОМЕНДАТЕЛЬНЫЕ ТЕХНОЛОГИИ </w:t>
        <w:br/>
        <w:t xml:space="preserve">В БЛОКАХ ПЛАТФОРМЫ РЕКОМЕНДАЦИЙ SPARROW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размещенных на Сайте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DISCRED.RU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Настоящий документ является Положением о применении рекомендательных технологий (далее – Правила), регламентирующим для Посетителей Сайта https://sparrow.ru (включая все поддомены Сайта) правила применения рекомендательных технологий.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Используя Сайт, Пользователь безоговорочно соглашается с настоящими Правилами.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Термины и определения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настоящем документе и вытекающих или связанным с ним отношениях Сторон применяются следующие термины и определения: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Сайт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https://sparrow.ru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включая все уровни указанного домена, как функционирующие на дату принятия Посетителем Правил, так и запускаемые, и вводимые в эксплуатацию в течение всего срока его действия.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Компания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Общество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СВК-НАТИВ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ОГРН 5177746017114, адрес места нахождения: 121357, г. Москва, вн. тер. г. Муниципальный округ Можайский, ул. Верейская, дом 9), являющееся владельцем Сайта, а также владельцем программно-аппаратного обеспечения, необходимого для функционирования Сайта, размещения Блока, а также обмена новостной информацией между участниками партнерской сети.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Интернет-площадка (Новостной сайт)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интернет-сайт, на котором до сведения Пользователей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помощи ПЭВМ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Система рекомендаций SVK Native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доводится контент информационного содержания,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на которых принадлежат администратору Новостного сайта и (или) уполномоченному им лицу и доступные для просмотра и (или) взаимодействия посредством конечных устройств любых пользователей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Блок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платформа рекомендаций Sparrow, который состоит из наборов Тизеров Новостной информации и/или Тизеров Информационных материалов, в пропорции, согласованной Компанией с владельцем Новостного сайта, на котором производится размещение Блока.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ПЭВМ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ПЭВМ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Система рекомендаций SVK Native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ПЭВМ, предназначенная для организации обмена интернет-трафиком между Новостными сайтами; монетизации трафика Новостного сайта и размещения рекламы на Новостных сайтах, анализа и сбора данных о взаимодействии аудитории с Сайтом, и, в частности, о показах Тизеров Новостной информации и/или Тизеров Информационных материалов на Новостном сайте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ним, исключительные права, на которую принадлежат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СВК-НАТИВ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ОГРН 5177746017114) (внесена в Реестр программ для ЭВМ, регистрационный № 2018618474 от 13.06.2018 г.).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База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представленная в объективной форме совокупность самостоятельных материалов и данных о показах и кликах по Тизерам Новостной информации и/или Тизерам Информационных материалов, о показах Блока, систематизированных таким образом, чтобы эти материалы могли быть найдены и обработаны с помощью электронной вычислительной машины (ЭВМ).</w:t>
        <w:br/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Рекомендательные технологии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информационные технологии, используемые для предоставления Пользователю информации в соответствии с их предпочтениями. Указанные технологии основываются на сборе, систематизации и анализе сведений, относящихся к предпочтениям пользователей сети Интернет, находящихся на территории Российской Федерации.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Пользователь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это посетитель Сайта.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Пользователь сети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обезличенный посетитель Площадки, идентифицируемый ПЭВМ, имеющий уникальный идентификатор и профиль, находящийся на территории Российской Федерации.</w:t>
        <w:br/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Акцепт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полное и безоговорочное принятие Посетителем Соглашения (акцепт в понимании статьи 438 Гражданского кодекса РФ).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Иные термины, применяемые в Правилах, подлежат трактовке в соответствии с Пользовательским соглашением 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https://sparrow.ru/polzovatelskoe_soglashenie.html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Действующие Правила размещены на странице Сайта по адресу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https://sparrow.ru/recommendation-technologies.html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Компания вправе в любое время в одностороннем порядке изменять условия настоящих Правил. Такие изменения вступают в силу с момента размещения новой версии Правил на Сайте по ссылке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https://sparrow.ru/recommendation-technologies.html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что не требует дополнительного уведомления Пользователей.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несогласии Пользователя и (или) Пользователя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Правилами в действующей редакции он обязан отказаться от доступа к Сайту, прекратить его посещение и/или использование. В случае если Пользователь и (или) Пользователя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хочет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прекратить использование рекомендательных технологий по отношению к нему, он обязан акцептировать отказ от применения этих технологий на странице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000000" w:val="clear"/>
          </w:rPr>
          <w:t xml:space="preserve">https://sparrow.ru/recommendation-technologies.html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u w:val="single"/>
          <w:shd w:fill="000000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 Компания обязуется отключить в отношении Пользователя и(или) Пользователя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сбор данных и показ ему рекомендаций в срок до пяти (5) рабочих дней.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Пользватель обязуется самостоятельно знакомиться с текущей версией Правил, а также с новыми редакциями Правил перед началом каждого использования Сайта.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Использование Сайта является акцептом Правил.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Компания при применении рекомендательных технологий берет на себя следующие обязательства: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допускать применение рекомендательных технологий в целях предоставления информации с нарушением законодательства Российской Федерации, а также применение рекомендательных технологий, которые нарушают права и законные интересы граждан и организаций;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допускать предоставление информации с применением рекомендательных технологий без информирования Пользователей о применении на Сайте рекомендательных технологий.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Размещает на Сайте найтовящие Правила применения рекомендательных технологий, а также обеспечивает беспрепятственный и безвозмездный доступ к ним;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Размещает на Сайте адрес электронной почты и наименование Компании для направления Компании юридически значимых сообщений.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Виды сведений о предпочтениях пользователей сети Интернет, которые используются для предоставления информации с применением рекомендательных технологий, источники получения таких сведений.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Используемые на Сайте рекомендательные технологии обрабатывают данные о Пользователях и Пользователях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посредством ПЭВМ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Система рекомендаций SVK Native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размещенного на Сайте. Хранение данных осуществляется на серверах Компании, расположенных на территории Российской Федерации.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Для анализа и последующего показа рекомендаций Пользователю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используются следующие данные: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при нажатии Пользователя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на демонстрируемый посредством ПЭВМ на Новостном сайте контент, в Базу данных сохраняется информация о тематике такого контента. Каждой новости в ПЭВМ соответствует определённый набор тематик. Этот набор определяется ПЭВМ на основе содержания новости. Собирая сведения о новостях, переход на который произвел Пользователь, ПЭВМ накапливает в Базе данных информацию о Пользователе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и интересующих его тематиках.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Для показа Пользователю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рекомендаций используется идентификатор пользователя, который представляет собой набор букв, цифр и спец. символов, например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0000" w:val="clear"/>
        </w:rPr>
        <w:t xml:space="preserve">: 2a67567a9f93eb2be1a64fbab0d8b74778d97340fcbec02b0b26a3d35c1cbedba%3A2%3A%7Bi%3A0%3Bs%3A9%3A%22_svk_uid2%22%3Bi%3A1%3Bi%3A1555043551%3B%7D.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основе исходных данных о Пользователе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выделяются типы взаимодействий пользователя с Сайтом: ПЭВМ учитывает и (или) стремится учитывать сведения о том, какие тематики интересовали Пользователя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увеличивать вероятность показа подобных новостей Пользователю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сведениям, относящимся к предпочтениям пользователей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относится тематика демонстрируемого посредством ПЭВМ на Новостном сайте контента, выбранного Пользователем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путем нажатия и перехода на источник такого контента и полученные посредством автоматической работы модулей ПЭВМ.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Описание процессов применения рекомендательных технологий на Сайте.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препроцессинга исходных данных создается разряженная сводная таблица с ID пользователей в строках и ID элементов в столбцах. Весь алгоритм строится на выполнении матричной факторизации созданной разряженной таблицы.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матричной факторизации модель формирует компоненты, другими словами, сегменты принадлежности к той или иной группе и две матрицы сегментного представления элементов и пользователей.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факторизации осуществляется попытка восстановить исходную матрицу, умножая ее множители. В полученной матрице осуществляется генерация прогнозов для элементов, с которыми пользователь еще не взаимодействовал, которые далее используются для формирования рекомендации.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Рекомендация для пользователя реализуется в виде списков единиц контента (рекомендованные новости).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Прочие положения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Правила подлежат регулированию и толкованию в соответствии с законодательством Российской Федерации.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 предложения или вопросы по настоящим Правилам применения рекомендательных технологий следует отправлять на адрес электронной почты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u w:val="single"/>
          <w:shd w:fill="auto" w:val="clear"/>
        </w:rPr>
        <w:t xml:space="preserve">info@sparrow.ru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Реквизиты Компании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СВК-НАТИВ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Адрес: 121357, г. Москва, вн. тер. г. Муниципальный округ Можайский, ул. Верейская, дом 9.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ОГРН 5177746017114, ИНН 7731385214, КПП 773101001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sparrow.ru/polzovatelskoe_soglashenie.html" Id="docRId1" Type="http://schemas.openxmlformats.org/officeDocument/2006/relationships/hyperlink"/><Relationship TargetMode="External" Target="https://sparrow.ru/recommendation-technologies.html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https://sparrow.ru/" Id="docRId0" Type="http://schemas.openxmlformats.org/officeDocument/2006/relationships/hyperlink"/><Relationship TargetMode="External" Target="https://sparrow.ru/recommendation-technologies.html" Id="docRId2" Type="http://schemas.openxmlformats.org/officeDocument/2006/relationships/hyperlink"/><Relationship TargetMode="External" Target="https://sparrow.ru/recommendation-technologies.html" Id="docRId4" Type="http://schemas.openxmlformats.org/officeDocument/2006/relationships/hyperlink"/><Relationship Target="styles.xml" Id="docRId6" Type="http://schemas.openxmlformats.org/officeDocument/2006/relationships/styles"/></Relationships>
</file>